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1"/>
      </w:tblGrid>
      <w:tr>
        <w:trPr>
          <w:trHeight w:val="1119"/>
        </w:trPr>
        <w:tc>
          <w:tcPr>
            <w:tcW w:w="8931" w:type="dxa"/>
            <w:shd w:val="clear" w:color="auto" w:fill="FFF2CC" w:themeFill="accent4" w:themeFillTint="33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ANLAGE ZUR REFERENZÜBERSICHT 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PERSONAL</w:t>
            </w:r>
          </w:p>
        </w:tc>
      </w:tr>
    </w:tbl>
    <w:p>
      <w:pPr>
        <w:spacing w:after="0" w:line="360" w:lineRule="auto"/>
        <w:rPr>
          <w:rFonts w:ascii="Arial" w:hAnsi="Arial" w:cs="Arial"/>
          <w:sz w:val="20"/>
          <w:szCs w:val="20"/>
        </w:rPr>
      </w:pPr>
    </w:p>
    <w:p>
      <w:pPr>
        <w:spacing w:after="0" w:line="360" w:lineRule="auto"/>
        <w:rPr>
          <w:rFonts w:eastAsia="Times New Roman"/>
          <w:i/>
          <w:szCs w:val="20"/>
          <w:lang w:eastAsia="de-DE"/>
        </w:rPr>
      </w:pPr>
      <w:r>
        <w:rPr>
          <w:rFonts w:ascii="Arial" w:hAnsi="Arial" w:cs="Arial"/>
          <w:sz w:val="20"/>
          <w:szCs w:val="20"/>
        </w:rPr>
        <w:t>Es können nur persönliche Referenzen angegeben werden, wenn die Person mehr als 50 % der statisch - konstruktiven Bearbeitung durchgeführt hat und die statische Berechnung bzw. statisch - konstruktive Prüfung hauptsächlich die Bearbeitung des Überbaus beinhaltet. Der Bearbeitungszeitraum dieser Referenzen darf nicht mehr als 10 Jahre zurückliegen.</w:t>
      </w:r>
    </w:p>
    <w:p>
      <w:pPr>
        <w:spacing w:after="0" w:line="360" w:lineRule="auto"/>
        <w:rPr>
          <w:rFonts w:ascii="Arial" w:hAnsi="Arial" w:cs="Arial"/>
          <w:sz w:val="20"/>
          <w:szCs w:val="20"/>
        </w:rPr>
      </w:pPr>
    </w:p>
    <w:p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Bitte füllen Sie für jede vorgesehene Person aus Ihrem Team für dieses Projekt die folgende Übersichtsliste der </w:t>
      </w:r>
      <w:r>
        <w:rPr>
          <w:rFonts w:ascii="Arial" w:hAnsi="Arial" w:cs="Arial"/>
          <w:sz w:val="20"/>
          <w:szCs w:val="20"/>
          <w:u w:val="single"/>
        </w:rPr>
        <w:t>Bauwerkskenndaten</w:t>
      </w:r>
      <w:r>
        <w:rPr>
          <w:rFonts w:ascii="Arial" w:hAnsi="Arial" w:cs="Arial"/>
          <w:sz w:val="20"/>
          <w:szCs w:val="20"/>
        </w:rPr>
        <w:t xml:space="preserve"> für jedes Bauwerk </w:t>
      </w:r>
      <w:proofErr w:type="gramStart"/>
      <w:r>
        <w:rPr>
          <w:rFonts w:ascii="Arial" w:hAnsi="Arial" w:cs="Arial"/>
          <w:sz w:val="20"/>
          <w:szCs w:val="20"/>
        </w:rPr>
        <w:t>pro persönlicher Referenz</w:t>
      </w:r>
      <w:proofErr w:type="gramEnd"/>
      <w:r>
        <w:rPr>
          <w:rFonts w:ascii="Arial" w:hAnsi="Arial" w:cs="Arial"/>
          <w:sz w:val="20"/>
          <w:szCs w:val="20"/>
        </w:rPr>
        <w:t xml:space="preserve"> aus. </w:t>
      </w:r>
      <w:r>
        <w:rPr>
          <w:rFonts w:ascii="Arial" w:hAnsi="Arial" w:cs="Arial"/>
          <w:sz w:val="20"/>
          <w:szCs w:val="20"/>
          <w:u w:val="single"/>
        </w:rPr>
        <w:t>Zusätzlich</w:t>
      </w:r>
      <w:r>
        <w:rPr>
          <w:rFonts w:ascii="Arial" w:hAnsi="Arial" w:cs="Arial"/>
          <w:sz w:val="20"/>
          <w:szCs w:val="20"/>
        </w:rPr>
        <w:t xml:space="preserve"> kann eine Referenzbescheinigung gem. HVA F-</w:t>
      </w:r>
      <w:proofErr w:type="spellStart"/>
      <w:r>
        <w:rPr>
          <w:rFonts w:ascii="Arial" w:hAnsi="Arial" w:cs="Arial"/>
          <w:sz w:val="20"/>
          <w:szCs w:val="20"/>
        </w:rPr>
        <w:t>StB</w:t>
      </w:r>
      <w:proofErr w:type="spellEnd"/>
      <w:r>
        <w:rPr>
          <w:rFonts w:ascii="Arial" w:hAnsi="Arial" w:cs="Arial"/>
          <w:sz w:val="20"/>
          <w:szCs w:val="20"/>
        </w:rPr>
        <w:t xml:space="preserve"> beigefügt werden.</w:t>
      </w:r>
    </w:p>
    <w:p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Jedem Bauwerk ist eine </w:t>
      </w:r>
      <w:r>
        <w:rPr>
          <w:rFonts w:ascii="Arial" w:hAnsi="Arial" w:cs="Arial"/>
          <w:sz w:val="20"/>
          <w:szCs w:val="20"/>
          <w:u w:val="single"/>
        </w:rPr>
        <w:t>Bauwerkszeichnung</w:t>
      </w:r>
      <w:r>
        <w:rPr>
          <w:rFonts w:ascii="Arial" w:hAnsi="Arial" w:cs="Arial"/>
          <w:sz w:val="20"/>
          <w:szCs w:val="20"/>
        </w:rPr>
        <w:t xml:space="preserve"> beizulegen, mit mindestens folgendem Inhalt:</w:t>
      </w:r>
    </w:p>
    <w:p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Draufsicht, Längsschnitt und Querschnitt.</w:t>
      </w:r>
    </w:p>
    <w:p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Bei fehlenden oder nicht lesbaren Planunterlagen kann die Referenz nicht gewertet werden!</w:t>
      </w:r>
    </w:p>
    <w:p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Name </w:t>
            </w:r>
          </w:p>
        </w:tc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Bearbeitungszeitraum</w:t>
            </w:r>
          </w:p>
        </w:tc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Planungsleistung</w:t>
            </w:r>
          </w:p>
        </w:tc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Bauwerkskenndaten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Bauwerksnummer</w:t>
            </w:r>
          </w:p>
        </w:tc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Bauwerksname</w:t>
            </w:r>
          </w:p>
        </w:tc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Baujahr</w:t>
            </w:r>
          </w:p>
        </w:tc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Konstruktionsart</w:t>
            </w:r>
          </w:p>
        </w:tc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Hauptbaustoff des Überbaus</w:t>
            </w:r>
          </w:p>
        </w:tc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Brückenklasse</w:t>
            </w:r>
          </w:p>
        </w:tc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Gesamtlänge</w:t>
            </w:r>
          </w:p>
        </w:tc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Breite</w:t>
            </w:r>
          </w:p>
        </w:tc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Brückenfläche</w:t>
            </w:r>
          </w:p>
        </w:tc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Stützweiten</w:t>
            </w:r>
          </w:p>
        </w:tc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Kreuzungswinkel</w:t>
            </w:r>
          </w:p>
        </w:tc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Krümmung</w:t>
            </w:r>
          </w:p>
        </w:tc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Bauwerksklasse gemäß RVP 2019, Anlage 2</w:t>
            </w:r>
          </w:p>
        </w:tc>
        <w:tc>
          <w:tcPr>
            <w:tcW w:w="4531" w:type="dxa"/>
          </w:tcPr>
          <w:p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>
      <w:pPr>
        <w:spacing w:after="0" w:line="360" w:lineRule="auto"/>
        <w:rPr>
          <w:rFonts w:ascii="Arial" w:hAnsi="Arial" w:cs="Arial"/>
          <w:sz w:val="24"/>
          <w:szCs w:val="28"/>
        </w:rPr>
      </w:pPr>
    </w:p>
    <w:sectPr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spacing w:line="480" w:lineRule="auto"/>
      <w:jc w:val="right"/>
      <w:rPr>
        <w:rFonts w:ascii="Arial" w:hAnsi="Arial" w:cs="Arial"/>
        <w:sz w:val="24"/>
        <w:szCs w:val="24"/>
        <w:highlight w:val="yellow"/>
      </w:rPr>
    </w:pPr>
    <w:r>
      <w:rPr>
        <w:noProof/>
        <w:lang w:eastAsia="de-DE"/>
      </w:rPr>
      <w:drawing>
        <wp:inline distT="0" distB="0" distL="0" distR="0">
          <wp:extent cx="1148400" cy="543600"/>
          <wp:effectExtent l="0" t="0" r="0" b="8890"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8400" cy="54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5:chartTrackingRefBased/>
  <w15:docId w15:val="{CB79227C-2690-4830-B53D-CD03C11EB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B9C6A-3CDC-4563-B3E8-ECA540480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Straßen.NRW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Kalker, Sarah</dc:creator>
  <cp:keywords/>
  <dc:description/>
  <cp:lastModifiedBy>Schöppner, Dominik</cp:lastModifiedBy>
  <cp:revision>2</cp:revision>
  <dcterms:created xsi:type="dcterms:W3CDTF">2024-04-26T08:17:00Z</dcterms:created>
  <dcterms:modified xsi:type="dcterms:W3CDTF">2025-10-29T08:15:00Z</dcterms:modified>
</cp:coreProperties>
</file>